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学校食堂食品安全风险清单</w:t>
      </w:r>
    </w:p>
    <w:tbl>
      <w:tblPr>
        <w:tblW w:w="14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6"/>
        <w:gridCol w:w="1250"/>
        <w:gridCol w:w="3231"/>
        <w:gridCol w:w="2786"/>
        <w:gridCol w:w="732"/>
        <w:gridCol w:w="3718"/>
        <w:gridCol w:w="633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二级指标</w:t>
            </w:r>
          </w:p>
        </w:tc>
        <w:tc>
          <w:tcPr>
            <w:tcW w:w="32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 xml:space="preserve">潜在风险隐患 </w:t>
            </w:r>
          </w:p>
        </w:tc>
        <w:tc>
          <w:tcPr>
            <w:tcW w:w="278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易发的校园安全事故</w:t>
            </w:r>
          </w:p>
        </w:tc>
        <w:tc>
          <w:tcPr>
            <w:tcW w:w="7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安全等级</w:t>
            </w:r>
          </w:p>
        </w:tc>
        <w:tc>
          <w:tcPr>
            <w:tcW w:w="37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应对措施</w:t>
            </w:r>
          </w:p>
        </w:tc>
        <w:tc>
          <w:tcPr>
            <w:tcW w:w="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责任部门</w:t>
            </w:r>
          </w:p>
        </w:tc>
        <w:tc>
          <w:tcPr>
            <w:tcW w:w="9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食堂食品安全</w:t>
            </w: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食堂资质</w:t>
            </w:r>
          </w:p>
        </w:tc>
        <w:tc>
          <w:tcPr>
            <w:tcW w:w="32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未取得餐饮服务许可证</w:t>
            </w:r>
          </w:p>
        </w:tc>
        <w:tc>
          <w:tcPr>
            <w:tcW w:w="278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违规经营，责任不清</w:t>
            </w:r>
          </w:p>
        </w:tc>
        <w:tc>
          <w:tcPr>
            <w:tcW w:w="7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I级</w:t>
            </w:r>
          </w:p>
        </w:tc>
        <w:tc>
          <w:tcPr>
            <w:tcW w:w="37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取得资质方可开展生产经营活动</w:t>
            </w:r>
          </w:p>
        </w:tc>
        <w:tc>
          <w:tcPr>
            <w:tcW w:w="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9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工作人员</w:t>
            </w:r>
          </w:p>
        </w:tc>
        <w:tc>
          <w:tcPr>
            <w:tcW w:w="32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未经过健康体检，无健康证明</w:t>
            </w:r>
          </w:p>
        </w:tc>
        <w:tc>
          <w:tcPr>
            <w:tcW w:w="278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身体健康状况不清楚，引发传染病疫情</w:t>
            </w:r>
          </w:p>
        </w:tc>
        <w:tc>
          <w:tcPr>
            <w:tcW w:w="7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I级</w:t>
            </w:r>
          </w:p>
        </w:tc>
        <w:tc>
          <w:tcPr>
            <w:tcW w:w="37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经过有资质单位体检，取得健康证上岗</w:t>
            </w:r>
          </w:p>
        </w:tc>
        <w:tc>
          <w:tcPr>
            <w:tcW w:w="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9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未经过岗前培训，无培训证</w:t>
            </w:r>
          </w:p>
        </w:tc>
        <w:tc>
          <w:tcPr>
            <w:tcW w:w="278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操作不规范，易于引发食品卫生事故</w:t>
            </w:r>
          </w:p>
        </w:tc>
        <w:tc>
          <w:tcPr>
            <w:tcW w:w="7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I级</w:t>
            </w:r>
          </w:p>
        </w:tc>
        <w:tc>
          <w:tcPr>
            <w:tcW w:w="37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参加培训合格后上岗</w:t>
            </w:r>
          </w:p>
        </w:tc>
        <w:tc>
          <w:tcPr>
            <w:tcW w:w="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9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非工作人员随便出入食品操作间</w:t>
            </w:r>
          </w:p>
        </w:tc>
        <w:tc>
          <w:tcPr>
            <w:tcW w:w="278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污染食品或引发投毒事故</w:t>
            </w:r>
          </w:p>
        </w:tc>
        <w:tc>
          <w:tcPr>
            <w:tcW w:w="7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I级</w:t>
            </w:r>
          </w:p>
        </w:tc>
        <w:tc>
          <w:tcPr>
            <w:tcW w:w="37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加强管理，严禁非工作人员随意进入操作间</w:t>
            </w:r>
          </w:p>
        </w:tc>
        <w:tc>
          <w:tcPr>
            <w:tcW w:w="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9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工作人员佩戴首饰、涂指甲油等</w:t>
            </w:r>
          </w:p>
        </w:tc>
        <w:tc>
          <w:tcPr>
            <w:tcW w:w="2786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污染食品，引发食品卫生事故</w:t>
            </w:r>
          </w:p>
        </w:tc>
        <w:tc>
          <w:tcPr>
            <w:tcW w:w="732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I</w:t>
            </w:r>
            <w:bookmarkStart w:id="0" w:name="_GoBack"/>
            <w:bookmarkEnd w:id="0"/>
            <w:r>
              <w:rPr>
                <w:rFonts w:ascii="宋体" w:hAnsi="宋体" w:eastAsia="宋体" w:cs="宋体"/>
                <w:bdr w:val="none" w:color="auto" w:sz="0" w:space="0"/>
              </w:rPr>
              <w:t>级</w:t>
            </w:r>
          </w:p>
        </w:tc>
        <w:tc>
          <w:tcPr>
            <w:tcW w:w="37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严格管理，禁止工作人员佩戴首饰、涂指甲油</w:t>
            </w:r>
          </w:p>
        </w:tc>
        <w:tc>
          <w:tcPr>
            <w:tcW w:w="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9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工作不规范，接钱的手直接取放食品</w:t>
            </w:r>
          </w:p>
        </w:tc>
        <w:tc>
          <w:tcPr>
            <w:tcW w:w="278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严格管理，按照规程操作</w:t>
            </w:r>
          </w:p>
        </w:tc>
        <w:tc>
          <w:tcPr>
            <w:tcW w:w="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9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食堂设施安全</w:t>
            </w:r>
          </w:p>
        </w:tc>
        <w:tc>
          <w:tcPr>
            <w:tcW w:w="32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液化气罐未按规定定期检验，使用时离火源近，导管老化</w:t>
            </w:r>
          </w:p>
        </w:tc>
        <w:tc>
          <w:tcPr>
            <w:tcW w:w="278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发生火灾或爆炸事故</w:t>
            </w:r>
          </w:p>
        </w:tc>
        <w:tc>
          <w:tcPr>
            <w:tcW w:w="7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I级</w:t>
            </w:r>
          </w:p>
        </w:tc>
        <w:tc>
          <w:tcPr>
            <w:tcW w:w="37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1.使用经过检验的燃气罐；2.液化气罐与灶头保持安全距离，尽可能移到操作间外面；3.定期检查，定期更换导管</w:t>
            </w:r>
          </w:p>
        </w:tc>
        <w:tc>
          <w:tcPr>
            <w:tcW w:w="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9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燃气用毕未及时关闭</w:t>
            </w:r>
          </w:p>
        </w:tc>
        <w:tc>
          <w:tcPr>
            <w:tcW w:w="278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引发火灾或爆炸</w:t>
            </w:r>
          </w:p>
        </w:tc>
        <w:tc>
          <w:tcPr>
            <w:tcW w:w="7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I级</w:t>
            </w:r>
          </w:p>
        </w:tc>
        <w:tc>
          <w:tcPr>
            <w:tcW w:w="37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严格按规程操作，及时关闭</w:t>
            </w:r>
          </w:p>
        </w:tc>
        <w:tc>
          <w:tcPr>
            <w:tcW w:w="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9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用电线路混乱，私接乱拉，电器超负荷</w:t>
            </w:r>
          </w:p>
        </w:tc>
        <w:tc>
          <w:tcPr>
            <w:tcW w:w="278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引发火灾事故</w:t>
            </w:r>
          </w:p>
        </w:tc>
        <w:tc>
          <w:tcPr>
            <w:tcW w:w="7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I级</w:t>
            </w:r>
          </w:p>
        </w:tc>
        <w:tc>
          <w:tcPr>
            <w:tcW w:w="37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1.按规定安装电路；2.严格要求禁止私扯电线</w:t>
            </w:r>
          </w:p>
        </w:tc>
        <w:tc>
          <w:tcPr>
            <w:tcW w:w="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9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炊具清洗不及时，卫生条件差</w:t>
            </w:r>
          </w:p>
        </w:tc>
        <w:tc>
          <w:tcPr>
            <w:tcW w:w="278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污损食物，引发食品安全卫生事故，危害师生健康</w:t>
            </w:r>
          </w:p>
        </w:tc>
        <w:tc>
          <w:tcPr>
            <w:tcW w:w="7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I级</w:t>
            </w:r>
          </w:p>
        </w:tc>
        <w:tc>
          <w:tcPr>
            <w:tcW w:w="37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及时清洗，保持清洁卫生</w:t>
            </w:r>
          </w:p>
        </w:tc>
        <w:tc>
          <w:tcPr>
            <w:tcW w:w="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9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餐具器械消毒不及时，不符合要求</w:t>
            </w:r>
          </w:p>
        </w:tc>
        <w:tc>
          <w:tcPr>
            <w:tcW w:w="278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引发食物中毒事故</w:t>
            </w:r>
          </w:p>
        </w:tc>
        <w:tc>
          <w:tcPr>
            <w:tcW w:w="7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I级</w:t>
            </w:r>
          </w:p>
        </w:tc>
        <w:tc>
          <w:tcPr>
            <w:tcW w:w="37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按要求配备消毒设施，及时对餐具器械进行消毒处理</w:t>
            </w:r>
          </w:p>
        </w:tc>
        <w:tc>
          <w:tcPr>
            <w:tcW w:w="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9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生熟案板混用，案板不能定时消毒</w:t>
            </w:r>
          </w:p>
        </w:tc>
        <w:tc>
          <w:tcPr>
            <w:tcW w:w="278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交叉感染，造成食物中毒事故</w:t>
            </w:r>
          </w:p>
        </w:tc>
        <w:tc>
          <w:tcPr>
            <w:tcW w:w="7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I级</w:t>
            </w:r>
          </w:p>
        </w:tc>
        <w:tc>
          <w:tcPr>
            <w:tcW w:w="37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1.生熟案板全部贴标签，分开使用；2.定期用蒸汽高温消毒</w:t>
            </w:r>
          </w:p>
        </w:tc>
        <w:tc>
          <w:tcPr>
            <w:tcW w:w="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9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冰箱生熟食品混放</w:t>
            </w:r>
          </w:p>
        </w:tc>
        <w:tc>
          <w:tcPr>
            <w:tcW w:w="278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交叉感染，造成食物中毒事故</w:t>
            </w:r>
          </w:p>
        </w:tc>
        <w:tc>
          <w:tcPr>
            <w:tcW w:w="7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I级</w:t>
            </w:r>
          </w:p>
        </w:tc>
        <w:tc>
          <w:tcPr>
            <w:tcW w:w="37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生熟食品存放要分开</w:t>
            </w:r>
          </w:p>
        </w:tc>
        <w:tc>
          <w:tcPr>
            <w:tcW w:w="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9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留样冰箱非专用</w:t>
            </w:r>
          </w:p>
        </w:tc>
        <w:tc>
          <w:tcPr>
            <w:tcW w:w="278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留样交叉感染，留样无意义</w:t>
            </w:r>
          </w:p>
        </w:tc>
        <w:tc>
          <w:tcPr>
            <w:tcW w:w="7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III级</w:t>
            </w:r>
          </w:p>
        </w:tc>
        <w:tc>
          <w:tcPr>
            <w:tcW w:w="37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配备专用留样冰箱</w:t>
            </w:r>
          </w:p>
        </w:tc>
        <w:tc>
          <w:tcPr>
            <w:tcW w:w="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9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食堂地面湿滑</w:t>
            </w:r>
          </w:p>
        </w:tc>
        <w:tc>
          <w:tcPr>
            <w:tcW w:w="278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人员滑倒摔伤</w:t>
            </w:r>
          </w:p>
        </w:tc>
        <w:tc>
          <w:tcPr>
            <w:tcW w:w="7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IV级</w:t>
            </w:r>
          </w:p>
        </w:tc>
        <w:tc>
          <w:tcPr>
            <w:tcW w:w="37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及时清理，关键部位增加防滑垫等设施</w:t>
            </w:r>
          </w:p>
        </w:tc>
        <w:tc>
          <w:tcPr>
            <w:tcW w:w="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9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操作间消防设施不足</w:t>
            </w:r>
          </w:p>
        </w:tc>
        <w:tc>
          <w:tcPr>
            <w:tcW w:w="278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不能及时消灭初始火情</w:t>
            </w:r>
          </w:p>
        </w:tc>
        <w:tc>
          <w:tcPr>
            <w:tcW w:w="7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II级</w:t>
            </w:r>
          </w:p>
        </w:tc>
        <w:tc>
          <w:tcPr>
            <w:tcW w:w="37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按要求配足消防设施</w:t>
            </w:r>
          </w:p>
        </w:tc>
        <w:tc>
          <w:tcPr>
            <w:tcW w:w="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9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压力锅炉，操作工未经专业培训，未取得上岗证</w:t>
            </w:r>
          </w:p>
        </w:tc>
        <w:tc>
          <w:tcPr>
            <w:tcW w:w="278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违规操作，引发重大安全事故</w:t>
            </w:r>
          </w:p>
        </w:tc>
        <w:tc>
          <w:tcPr>
            <w:tcW w:w="7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I级</w:t>
            </w:r>
          </w:p>
        </w:tc>
        <w:tc>
          <w:tcPr>
            <w:tcW w:w="37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聘用合格的锅炉工持证上岗</w:t>
            </w:r>
          </w:p>
        </w:tc>
        <w:tc>
          <w:tcPr>
            <w:tcW w:w="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9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私自改装锅炉</w:t>
            </w:r>
          </w:p>
        </w:tc>
        <w:tc>
          <w:tcPr>
            <w:tcW w:w="278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爆炸，引发重大安全事故</w:t>
            </w:r>
          </w:p>
        </w:tc>
        <w:tc>
          <w:tcPr>
            <w:tcW w:w="7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I级</w:t>
            </w:r>
          </w:p>
        </w:tc>
        <w:tc>
          <w:tcPr>
            <w:tcW w:w="37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立即停止使用改装锅炉，购买经过检测的合格产品</w:t>
            </w:r>
          </w:p>
        </w:tc>
        <w:tc>
          <w:tcPr>
            <w:tcW w:w="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9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锅炉房有大量纸张、纸板、木材等易燃物</w:t>
            </w:r>
          </w:p>
        </w:tc>
        <w:tc>
          <w:tcPr>
            <w:tcW w:w="278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引发火灾事故</w:t>
            </w:r>
          </w:p>
        </w:tc>
        <w:tc>
          <w:tcPr>
            <w:tcW w:w="7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II级</w:t>
            </w:r>
          </w:p>
        </w:tc>
        <w:tc>
          <w:tcPr>
            <w:tcW w:w="37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禁止在锅炉房堆放大量的废纸、桌椅板凳等，可留少量引火物</w:t>
            </w:r>
          </w:p>
        </w:tc>
        <w:tc>
          <w:tcPr>
            <w:tcW w:w="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9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其他人员擅自操作使用锅炉</w:t>
            </w:r>
          </w:p>
        </w:tc>
        <w:tc>
          <w:tcPr>
            <w:tcW w:w="278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操作失误引发重大安全事故</w:t>
            </w:r>
          </w:p>
        </w:tc>
        <w:tc>
          <w:tcPr>
            <w:tcW w:w="7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I级</w:t>
            </w:r>
          </w:p>
        </w:tc>
        <w:tc>
          <w:tcPr>
            <w:tcW w:w="37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严禁无资质人员操作使用锅炉</w:t>
            </w:r>
          </w:p>
        </w:tc>
        <w:tc>
          <w:tcPr>
            <w:tcW w:w="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9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食品储存加工安全</w:t>
            </w:r>
          </w:p>
        </w:tc>
        <w:tc>
          <w:tcPr>
            <w:tcW w:w="32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原材料存在“三无”产品或已经超期变质</w:t>
            </w:r>
          </w:p>
        </w:tc>
        <w:tc>
          <w:tcPr>
            <w:tcW w:w="278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引发食物中毒事故</w:t>
            </w:r>
          </w:p>
        </w:tc>
        <w:tc>
          <w:tcPr>
            <w:tcW w:w="7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I级</w:t>
            </w:r>
          </w:p>
        </w:tc>
        <w:tc>
          <w:tcPr>
            <w:tcW w:w="37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1.严格原材料采购及登记制度；2.加强原材料库存，落实先进先出原则</w:t>
            </w:r>
          </w:p>
        </w:tc>
        <w:tc>
          <w:tcPr>
            <w:tcW w:w="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9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使用发芽土豆、豆角、韭菜等食材</w:t>
            </w:r>
          </w:p>
        </w:tc>
        <w:tc>
          <w:tcPr>
            <w:tcW w:w="278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易造成食物中毒</w:t>
            </w:r>
          </w:p>
        </w:tc>
        <w:tc>
          <w:tcPr>
            <w:tcW w:w="7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I级</w:t>
            </w:r>
          </w:p>
        </w:tc>
        <w:tc>
          <w:tcPr>
            <w:tcW w:w="37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禁止加工发芽土豆，严格限制加工豆角、韭菜等食材</w:t>
            </w:r>
          </w:p>
        </w:tc>
        <w:tc>
          <w:tcPr>
            <w:tcW w:w="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9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原材料未离地离墙存放</w:t>
            </w:r>
          </w:p>
        </w:tc>
        <w:tc>
          <w:tcPr>
            <w:tcW w:w="278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原材料变质导致食物中毒事故</w:t>
            </w:r>
          </w:p>
        </w:tc>
        <w:tc>
          <w:tcPr>
            <w:tcW w:w="7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I级</w:t>
            </w:r>
          </w:p>
        </w:tc>
        <w:tc>
          <w:tcPr>
            <w:tcW w:w="37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严格按照离地离墙等要求存放</w:t>
            </w:r>
          </w:p>
        </w:tc>
        <w:tc>
          <w:tcPr>
            <w:tcW w:w="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9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食堂门口、库房门口及下水道未按要求安装挡鼠板、挡鼠网</w:t>
            </w:r>
          </w:p>
        </w:tc>
        <w:tc>
          <w:tcPr>
            <w:tcW w:w="278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原材料被老鼠啃咬，引发鼠疫</w:t>
            </w:r>
          </w:p>
        </w:tc>
        <w:tc>
          <w:tcPr>
            <w:tcW w:w="7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I级</w:t>
            </w:r>
          </w:p>
        </w:tc>
        <w:tc>
          <w:tcPr>
            <w:tcW w:w="37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全部安装挡鼠板、挡鼠网</w:t>
            </w:r>
          </w:p>
        </w:tc>
        <w:tc>
          <w:tcPr>
            <w:tcW w:w="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9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留样不规范（量不足、留样未密闭、冷冻储存）</w:t>
            </w:r>
          </w:p>
        </w:tc>
        <w:tc>
          <w:tcPr>
            <w:tcW w:w="278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留样不能发挥应有的效能</w:t>
            </w:r>
          </w:p>
        </w:tc>
        <w:tc>
          <w:tcPr>
            <w:tcW w:w="7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II级</w:t>
            </w:r>
          </w:p>
        </w:tc>
        <w:tc>
          <w:tcPr>
            <w:tcW w:w="37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严格按照规定留样100克以上、密闭冷藏存放48小时以上</w:t>
            </w:r>
          </w:p>
        </w:tc>
        <w:tc>
          <w:tcPr>
            <w:tcW w:w="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9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剩余饭菜未重新加工直接销售</w:t>
            </w:r>
          </w:p>
        </w:tc>
        <w:tc>
          <w:tcPr>
            <w:tcW w:w="278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易病菌感染造成食物中毒</w:t>
            </w:r>
          </w:p>
        </w:tc>
        <w:tc>
          <w:tcPr>
            <w:tcW w:w="7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I级</w:t>
            </w:r>
          </w:p>
        </w:tc>
        <w:tc>
          <w:tcPr>
            <w:tcW w:w="37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剩余饭菜再次销售前需充分加热，并预先确认未变质</w:t>
            </w:r>
          </w:p>
        </w:tc>
        <w:tc>
          <w:tcPr>
            <w:tcW w:w="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9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蔬菜洗涤不干净，烹饪不熟烂，操作流程不规范</w:t>
            </w:r>
          </w:p>
        </w:tc>
        <w:tc>
          <w:tcPr>
            <w:tcW w:w="2786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易造成食物中毒</w:t>
            </w:r>
          </w:p>
        </w:tc>
        <w:tc>
          <w:tcPr>
            <w:tcW w:w="732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I级</w:t>
            </w:r>
          </w:p>
        </w:tc>
        <w:tc>
          <w:tcPr>
            <w:tcW w:w="37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加强食堂卫生管理，督促工作人员严格按照规程操作</w:t>
            </w:r>
          </w:p>
        </w:tc>
        <w:tc>
          <w:tcPr>
            <w:tcW w:w="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9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加工销售冷荤凉菜</w:t>
            </w:r>
          </w:p>
        </w:tc>
        <w:tc>
          <w:tcPr>
            <w:tcW w:w="278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严禁加工销售冷荤凉菜</w:t>
            </w:r>
          </w:p>
        </w:tc>
        <w:tc>
          <w:tcPr>
            <w:tcW w:w="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9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操作间苍蝇多</w:t>
            </w:r>
          </w:p>
        </w:tc>
        <w:tc>
          <w:tcPr>
            <w:tcW w:w="278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安装纱窗、悬挂粘蝇纸等灭蝇</w:t>
            </w:r>
          </w:p>
        </w:tc>
        <w:tc>
          <w:tcPr>
            <w:tcW w:w="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9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饮水安全</w:t>
            </w:r>
          </w:p>
        </w:tc>
        <w:tc>
          <w:tcPr>
            <w:tcW w:w="32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大桶水、自来水、自备井等水质不达标</w:t>
            </w:r>
          </w:p>
        </w:tc>
        <w:tc>
          <w:tcPr>
            <w:tcW w:w="278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饮用水慢性中毒</w:t>
            </w:r>
          </w:p>
        </w:tc>
        <w:tc>
          <w:tcPr>
            <w:tcW w:w="7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II级</w:t>
            </w:r>
          </w:p>
        </w:tc>
        <w:tc>
          <w:tcPr>
            <w:tcW w:w="37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经卫生防疫部门检测合格</w:t>
            </w:r>
          </w:p>
        </w:tc>
        <w:tc>
          <w:tcPr>
            <w:tcW w:w="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9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热水设备缺少必要的防护设施</w:t>
            </w:r>
          </w:p>
        </w:tc>
        <w:tc>
          <w:tcPr>
            <w:tcW w:w="278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热水烫伤学生</w:t>
            </w:r>
          </w:p>
        </w:tc>
        <w:tc>
          <w:tcPr>
            <w:tcW w:w="7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III级</w:t>
            </w:r>
          </w:p>
        </w:tc>
        <w:tc>
          <w:tcPr>
            <w:tcW w:w="37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加强教育，加强防护，幼儿园和低龄学生饮水统一管理，专人负责</w:t>
            </w:r>
          </w:p>
        </w:tc>
        <w:tc>
          <w:tcPr>
            <w:tcW w:w="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9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热水器电源插头裸露</w:t>
            </w:r>
          </w:p>
        </w:tc>
        <w:tc>
          <w:tcPr>
            <w:tcW w:w="278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发生触电事故</w:t>
            </w:r>
          </w:p>
        </w:tc>
        <w:tc>
          <w:tcPr>
            <w:tcW w:w="7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III级</w:t>
            </w:r>
          </w:p>
        </w:tc>
        <w:tc>
          <w:tcPr>
            <w:tcW w:w="37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及时修理</w:t>
            </w:r>
          </w:p>
        </w:tc>
        <w:tc>
          <w:tcPr>
            <w:tcW w:w="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9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饮水机清洗不及时</w:t>
            </w:r>
          </w:p>
        </w:tc>
        <w:tc>
          <w:tcPr>
            <w:tcW w:w="278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引发肠道疾病</w:t>
            </w:r>
          </w:p>
        </w:tc>
        <w:tc>
          <w:tcPr>
            <w:tcW w:w="7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III级</w:t>
            </w:r>
          </w:p>
        </w:tc>
        <w:tc>
          <w:tcPr>
            <w:tcW w:w="37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责任到人，定时清洗</w:t>
            </w:r>
          </w:p>
        </w:tc>
        <w:tc>
          <w:tcPr>
            <w:tcW w:w="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9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保温桶未上锁</w:t>
            </w:r>
          </w:p>
        </w:tc>
        <w:tc>
          <w:tcPr>
            <w:tcW w:w="278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被投毒引发事故</w:t>
            </w:r>
          </w:p>
        </w:tc>
        <w:tc>
          <w:tcPr>
            <w:tcW w:w="7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II级</w:t>
            </w:r>
          </w:p>
        </w:tc>
        <w:tc>
          <w:tcPr>
            <w:tcW w:w="37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保温桶全部上锁</w:t>
            </w:r>
          </w:p>
        </w:tc>
        <w:tc>
          <w:tcPr>
            <w:tcW w:w="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9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校内商店</w:t>
            </w:r>
          </w:p>
        </w:tc>
        <w:tc>
          <w:tcPr>
            <w:tcW w:w="32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销售“三无”产品、过期产品</w:t>
            </w:r>
          </w:p>
        </w:tc>
        <w:tc>
          <w:tcPr>
            <w:tcW w:w="278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导致学生受到伤害或中毒</w:t>
            </w:r>
          </w:p>
        </w:tc>
        <w:tc>
          <w:tcPr>
            <w:tcW w:w="7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III级</w:t>
            </w:r>
          </w:p>
        </w:tc>
        <w:tc>
          <w:tcPr>
            <w:tcW w:w="37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加强监管和检查，严把进货渠道和食品质量关</w:t>
            </w:r>
          </w:p>
        </w:tc>
        <w:tc>
          <w:tcPr>
            <w:tcW w:w="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9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销售刀具、游戏卡、香烟、书刊等违禁物品</w:t>
            </w:r>
          </w:p>
        </w:tc>
        <w:tc>
          <w:tcPr>
            <w:tcW w:w="278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引发违反校规校纪事件</w:t>
            </w:r>
          </w:p>
        </w:tc>
        <w:tc>
          <w:tcPr>
            <w:tcW w:w="7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III级</w:t>
            </w:r>
          </w:p>
        </w:tc>
        <w:tc>
          <w:tcPr>
            <w:tcW w:w="37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严格管理，定期检查，一旦发现，及时清理，并严肃处理</w:t>
            </w:r>
          </w:p>
        </w:tc>
        <w:tc>
          <w:tcPr>
            <w:tcW w:w="6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9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dr w:val="none" w:color="auto" w:sz="0" w:space="0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ZjllMzFmMmY0YzFmZTFmZWYxYTRhZTIwMGEzNDQifQ=="/>
  </w:docVars>
  <w:rsids>
    <w:rsidRoot w:val="264B4A4F"/>
    <w:rsid w:val="264B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2023-11-16T05:24:00Z</dcterms:created>
  <dc:creator>A 小芳（299送138）</dc:creator>
  <cp:lastModifiedBy>A 小芳（299送138）</cp:lastModifiedBy>
  <dcterms:modified xsi:type="dcterms:W3CDTF">2023-11-16T05:27:08Z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7DECF0C54DE343B4A868D7E30BB887FF_11</vt:lpwstr>
  </property>
</Properties>
</file>